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9FB40" w14:textId="77777777" w:rsidR="004A5D23" w:rsidRPr="00114133" w:rsidRDefault="004A5D23" w:rsidP="004A5D23">
      <w:pPr>
        <w:suppressAutoHyphens w:val="0"/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464"/>
        <w:gridCol w:w="743"/>
        <w:gridCol w:w="751"/>
        <w:gridCol w:w="1463"/>
        <w:gridCol w:w="1100"/>
        <w:gridCol w:w="397"/>
        <w:gridCol w:w="1463"/>
        <w:gridCol w:w="1469"/>
        <w:gridCol w:w="1464"/>
        <w:gridCol w:w="1464"/>
        <w:gridCol w:w="1464"/>
        <w:gridCol w:w="145"/>
        <w:gridCol w:w="145"/>
        <w:gridCol w:w="145"/>
        <w:gridCol w:w="145"/>
        <w:gridCol w:w="145"/>
      </w:tblGrid>
      <w:tr w:rsidR="00114133" w:rsidRPr="00114133" w14:paraId="55621F27" w14:textId="77777777" w:rsidTr="007E627E">
        <w:trPr>
          <w:gridAfter w:val="5"/>
          <w:wAfter w:w="247" w:type="pct"/>
          <w:trHeight w:val="799"/>
        </w:trPr>
        <w:tc>
          <w:tcPr>
            <w:tcW w:w="475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8B107" w14:textId="066A37E6" w:rsidR="004A5D23" w:rsidRPr="00114133" w:rsidRDefault="000708AE" w:rsidP="007E627E">
            <w:pPr>
              <w:pStyle w:val="Bezodstpw"/>
              <w:ind w:right="23"/>
              <w:jc w:val="right"/>
              <w:rPr>
                <w:rFonts w:ascii="Times New Roman" w:hAnsi="Times New Roman" w:cs="Times New Roman"/>
              </w:rPr>
            </w:pPr>
            <w:r w:rsidRPr="00114133">
              <w:rPr>
                <w:rFonts w:ascii="Times New Roman" w:hAnsi="Times New Roman" w:cs="Times New Roman"/>
                <w:sz w:val="18"/>
                <w:szCs w:val="18"/>
              </w:rPr>
              <w:t>Załącznik nr 10</w:t>
            </w:r>
          </w:p>
          <w:p w14:paraId="4D0C06CD" w14:textId="77777777" w:rsidR="004A5D23" w:rsidRPr="00114133" w:rsidRDefault="004A5D23" w:rsidP="007E627E">
            <w:pPr>
              <w:pStyle w:val="Bezodstpw"/>
              <w:ind w:right="23"/>
              <w:jc w:val="right"/>
              <w:rPr>
                <w:rFonts w:ascii="Times New Roman" w:hAnsi="Times New Roman" w:cs="Times New Roman"/>
              </w:rPr>
            </w:pPr>
            <w:r w:rsidRPr="00114133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1141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Zasad i trybu  </w:t>
            </w:r>
          </w:p>
          <w:p w14:paraId="616DB538" w14:textId="77777777" w:rsidR="004A5D23" w:rsidRPr="00114133" w:rsidRDefault="004A5D23" w:rsidP="007E627E">
            <w:pPr>
              <w:pStyle w:val="Bezodstpw"/>
              <w:ind w:right="23"/>
              <w:jc w:val="right"/>
              <w:rPr>
                <w:rFonts w:ascii="Times New Roman" w:hAnsi="Times New Roman" w:cs="Times New Roman"/>
              </w:rPr>
            </w:pPr>
            <w:r w:rsidRPr="001141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postępowania w sprawie nadania stopnia doktora </w:t>
            </w:r>
            <w:r w:rsidRPr="00114133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w Śląskim Uniwersytecie Medycznym w Katowicach</w:t>
            </w:r>
          </w:p>
          <w:p w14:paraId="48CE21E0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</w:p>
          <w:p w14:paraId="26F663DF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 xml:space="preserve">Kalkulacja minimalnego kosztu postępowania w sprawie nadania stopnia </w:t>
            </w:r>
            <w:r w:rsidRPr="00114133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br/>
            </w:r>
            <w:r w:rsidRPr="00114133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doktora </w:t>
            </w:r>
            <w:r w:rsidRPr="00114133">
              <w:rPr>
                <w:rFonts w:ascii="Calibri" w:hAnsi="Calibri" w:cs="Calibri"/>
                <w:sz w:val="26"/>
                <w:szCs w:val="26"/>
                <w:lang w:eastAsia="pl-PL"/>
              </w:rPr>
              <w:t xml:space="preserve">- (przy założeniu, że promotor oraz promotor pomocniczy nie są pracownikami SUM) </w:t>
            </w:r>
          </w:p>
        </w:tc>
      </w:tr>
      <w:tr w:rsidR="00114133" w:rsidRPr="00114133" w14:paraId="45208C08" w14:textId="77777777" w:rsidTr="007E627E">
        <w:trPr>
          <w:gridAfter w:val="5"/>
          <w:wAfter w:w="247" w:type="pct"/>
          <w:trHeight w:val="799"/>
        </w:trPr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3051FD66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547310EA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5D5CB932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939AB59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6F5CA8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WARIANT I</w:t>
            </w:r>
            <w:r w:rsidRPr="0011413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br/>
              <w:t>(promotor)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428560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WARIANT II</w:t>
            </w:r>
            <w:r w:rsidRPr="0011413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br/>
              <w:t>(dwóch promotorów)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603A6BE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WARIANT III</w:t>
            </w:r>
            <w:r w:rsidRPr="0011413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br/>
              <w:t>(promotor+ promotor pomocniczy)</w:t>
            </w:r>
          </w:p>
        </w:tc>
      </w:tr>
      <w:tr w:rsidR="00114133" w:rsidRPr="00114133" w14:paraId="67BBC9E9" w14:textId="77777777" w:rsidTr="007E627E">
        <w:trPr>
          <w:gridAfter w:val="5"/>
          <w:wAfter w:w="247" w:type="pct"/>
          <w:trHeight w:val="48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A8F3EA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I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8A205CA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WYNAGRODZENIE (osoby nie będące pracownikami SUM)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AC4EF8D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026AD8B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26DC859D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4FEA2E3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</w:tr>
      <w:tr w:rsidR="00114133" w:rsidRPr="00114133" w14:paraId="756633B4" w14:textId="77777777" w:rsidTr="007E627E">
        <w:trPr>
          <w:gridAfter w:val="5"/>
          <w:wAfter w:w="247" w:type="pct"/>
          <w:trHeight w:val="12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3DDBC5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24CC2A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funkcja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B9388D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minimalna stawka wynagrodzenia zasadniczego profesora w uczelni publicznej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4BB7C7E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 xml:space="preserve">część stawki wynagrodzenia należna z tytułu uczestniczenia </w:t>
            </w:r>
            <w:r w:rsidRPr="00114133">
              <w:rPr>
                <w:rFonts w:ascii="Calibri" w:hAnsi="Calibri" w:cs="Calibri"/>
                <w:lang w:eastAsia="pl-PL"/>
              </w:rPr>
              <w:br/>
              <w:t>w przewodzie doktorskim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A3F6F7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wynagrodzenie przewód doktorski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46520C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wynagrodzenie przewód doktorski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C67AEA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wynagrodzenie przewód doktorski</w:t>
            </w:r>
          </w:p>
        </w:tc>
      </w:tr>
      <w:tr w:rsidR="00114133" w:rsidRPr="00114133" w14:paraId="213FE078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7247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1198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promotor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BB2D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6 410,00 zł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87B6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83%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2D35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5 320,30 zł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06CC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10 640,60 zł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90F4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5 320,30 zł</w:t>
            </w:r>
          </w:p>
        </w:tc>
      </w:tr>
      <w:tr w:rsidR="00114133" w:rsidRPr="00114133" w14:paraId="32F5207F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30F0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3CC1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promotor pomocniczy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A297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6 410,00 zł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632AE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50%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FD0C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AC45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B705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3 205,00 zł</w:t>
            </w:r>
          </w:p>
        </w:tc>
      </w:tr>
      <w:tr w:rsidR="00114133" w:rsidRPr="00114133" w14:paraId="6871FBF0" w14:textId="77777777" w:rsidTr="007E627E">
        <w:trPr>
          <w:gridAfter w:val="5"/>
          <w:wAfter w:w="247" w:type="pct"/>
          <w:trHeight w:val="300"/>
        </w:trPr>
        <w:tc>
          <w:tcPr>
            <w:tcW w:w="3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C6E46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RAZEM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4F2782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5 320,30 zł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CAB62EC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10 640,60 zł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15FEBBA9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8 525,30 zł</w:t>
            </w:r>
          </w:p>
        </w:tc>
      </w:tr>
      <w:tr w:rsidR="00114133" w:rsidRPr="00114133" w14:paraId="5FBDA803" w14:textId="77777777" w:rsidTr="007E627E">
        <w:trPr>
          <w:gridAfter w:val="5"/>
          <w:wAfter w:w="247" w:type="pct"/>
          <w:trHeight w:val="48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DB1335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II</w:t>
            </w:r>
          </w:p>
        </w:tc>
        <w:tc>
          <w:tcPr>
            <w:tcW w:w="30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2A7CBD1C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WYNAGRODZENIE (osoby nie będące pracownikami SUM)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0E6FA188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B94A762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0E657A8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</w:tr>
      <w:tr w:rsidR="00114133" w:rsidRPr="00114133" w14:paraId="476C03D5" w14:textId="77777777" w:rsidTr="007E627E">
        <w:trPr>
          <w:gridAfter w:val="5"/>
          <w:wAfter w:w="247" w:type="pct"/>
          <w:trHeight w:val="12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E36F15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2932FF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funkcja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964D95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minimalna stawka wynagrodzenia zasadniczego profesora w uczelni publicznej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92B2B2A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 xml:space="preserve">część stawki wynagrodzenia należna z tytułu uczestniczenia </w:t>
            </w:r>
            <w:r w:rsidRPr="00114133">
              <w:rPr>
                <w:rFonts w:ascii="Calibri" w:hAnsi="Calibri" w:cs="Calibri"/>
                <w:lang w:eastAsia="pl-PL"/>
              </w:rPr>
              <w:br/>
              <w:t>w przewodzie doktorskim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23C287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wynagrodzenie przewód doktorski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EA6779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wynagrodzenie przewód doktorski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9049CC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wynagrodzenie przewód doktorski</w:t>
            </w:r>
          </w:p>
        </w:tc>
      </w:tr>
      <w:tr w:rsidR="00114133" w:rsidRPr="00114133" w14:paraId="64373739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CB70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3EFC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recenzent I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2556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6 410,00 zł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1B46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27%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2DC4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1 730,70 zł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69CF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1 730,70 zł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E71E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1 730,70 zł</w:t>
            </w:r>
          </w:p>
        </w:tc>
      </w:tr>
      <w:tr w:rsidR="00114133" w:rsidRPr="00114133" w14:paraId="5F7FEA7B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70EE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3188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recenzent II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E46F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6 410,00 zł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72860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27%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D19C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1 730,70 zł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F2E9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1 730,70 zł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8B90C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1 730,70 zł</w:t>
            </w:r>
          </w:p>
        </w:tc>
      </w:tr>
      <w:tr w:rsidR="00114133" w:rsidRPr="00114133" w14:paraId="2A28C642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6AD1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B09D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recenzent III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4F6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6 410,00 zł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679D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27%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A822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1 730,70 zł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FFBB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1 730,70 zł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B1E7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1 730,70 zł</w:t>
            </w:r>
          </w:p>
        </w:tc>
      </w:tr>
      <w:tr w:rsidR="00114133" w:rsidRPr="00114133" w14:paraId="69B838A0" w14:textId="77777777" w:rsidTr="007E627E">
        <w:trPr>
          <w:gridAfter w:val="5"/>
          <w:wAfter w:w="247" w:type="pct"/>
          <w:trHeight w:val="300"/>
        </w:trPr>
        <w:tc>
          <w:tcPr>
            <w:tcW w:w="3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A958F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lastRenderedPageBreak/>
              <w:t>RAZEM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D588902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5 192,10 zł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8CE786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5 192,10 zł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209AB255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5 192,10 zł</w:t>
            </w:r>
          </w:p>
        </w:tc>
      </w:tr>
      <w:tr w:rsidR="00114133" w:rsidRPr="00114133" w14:paraId="53E08012" w14:textId="77777777" w:rsidTr="007E627E">
        <w:trPr>
          <w:gridAfter w:val="5"/>
          <w:wAfter w:w="247" w:type="pct"/>
          <w:trHeight w:val="48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61327B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III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ADA8927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 xml:space="preserve">KOSZTY PRZEJAZDU 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CCC694B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F05110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662C587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640A97B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9B29A90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</w:tr>
      <w:tr w:rsidR="00114133" w:rsidRPr="00114133" w14:paraId="7B7D37BF" w14:textId="77777777" w:rsidTr="007E627E">
        <w:trPr>
          <w:gridAfter w:val="5"/>
          <w:wAfter w:w="247" w:type="pct"/>
          <w:trHeight w:val="12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9E12D2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944EBC9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funkcja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1674A2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C8532EF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FFCAA0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koszt przejazdu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0D20C2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koszt przejazdu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AE9B01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koszt przejazdu</w:t>
            </w:r>
          </w:p>
        </w:tc>
      </w:tr>
      <w:tr w:rsidR="00114133" w:rsidRPr="00114133" w14:paraId="59413D8F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0980B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A901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promotor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13805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EFB8D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FAA2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EB59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48EA6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114133" w:rsidRPr="00114133" w14:paraId="699BC5D5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8D30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C360A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promotor pomocniczy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2020A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4FC64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8276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C58D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7A684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114133" w:rsidRPr="00114133" w14:paraId="6F590016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158D8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A0F7E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recenzent I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11104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6A1CA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9AC55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CB9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5F8DC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114133" w:rsidRPr="00114133" w14:paraId="45655E6C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48F9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D5165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recenzent II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880D6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35001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3464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CE19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672F7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114133" w:rsidRPr="00114133" w14:paraId="1D957F53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3644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2B129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recenzent III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33F4C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01270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25A1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949C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22014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114133" w:rsidRPr="00114133" w14:paraId="2A2E983D" w14:textId="77777777" w:rsidTr="007E627E">
        <w:trPr>
          <w:gridAfter w:val="5"/>
          <w:wAfter w:w="247" w:type="pct"/>
          <w:trHeight w:val="300"/>
        </w:trPr>
        <w:tc>
          <w:tcPr>
            <w:tcW w:w="3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67C0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114133">
              <w:rPr>
                <w:rFonts w:ascii="Calibri" w:hAnsi="Calibri" w:cs="Calibri"/>
                <w:sz w:val="23"/>
                <w:szCs w:val="23"/>
                <w:lang w:eastAsia="pl-PL"/>
              </w:rPr>
              <w:t>RAZEM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92E700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7B4B1F5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A1BDE5E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114133" w:rsidRPr="00114133" w14:paraId="191FA276" w14:textId="77777777" w:rsidTr="007E627E">
        <w:trPr>
          <w:gridAfter w:val="5"/>
          <w:wAfter w:w="247" w:type="pct"/>
          <w:trHeight w:val="48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9318B3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IV. A</w:t>
            </w:r>
          </w:p>
        </w:tc>
        <w:tc>
          <w:tcPr>
            <w:tcW w:w="30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27823E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 xml:space="preserve">NARZUT KOSZTÓW POŚREDNICH 30% </w:t>
            </w:r>
            <w:r w:rsidRPr="00114133">
              <w:rPr>
                <w:rFonts w:ascii="Calibri" w:hAnsi="Calibri" w:cs="Calibri"/>
                <w:b/>
                <w:bCs/>
                <w:i/>
                <w:iCs/>
                <w:u w:val="single"/>
                <w:lang w:eastAsia="pl-PL"/>
              </w:rPr>
              <w:t>BEZ KOSZTÓW PRZEJAZDU</w:t>
            </w:r>
            <w:r w:rsidRPr="00114133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114133">
              <w:rPr>
                <w:rFonts w:ascii="Calibri" w:hAnsi="Calibri" w:cs="Calibri"/>
                <w:i/>
                <w:iCs/>
                <w:lang w:eastAsia="pl-PL"/>
              </w:rPr>
              <w:t>(z sumy I, II)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CBC379F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3 153,72 zł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BAECA52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4 749,81 zł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B94737F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4 115,22 zł</w:t>
            </w:r>
          </w:p>
        </w:tc>
      </w:tr>
      <w:tr w:rsidR="00114133" w:rsidRPr="00114133" w14:paraId="0DA8BB5F" w14:textId="77777777" w:rsidTr="007E627E">
        <w:trPr>
          <w:gridAfter w:val="5"/>
          <w:wAfter w:w="247" w:type="pct"/>
          <w:trHeight w:val="48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A83BBE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V. A</w:t>
            </w:r>
          </w:p>
        </w:tc>
        <w:tc>
          <w:tcPr>
            <w:tcW w:w="30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A08CEAC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 xml:space="preserve">RAZEM KOSZTY PRZEPROWADZENIA POSTĘPOWANIA </w:t>
            </w:r>
            <w:r w:rsidRPr="00114133">
              <w:rPr>
                <w:rFonts w:ascii="Calibri" w:hAnsi="Calibri" w:cs="Calibri"/>
                <w:b/>
                <w:bCs/>
                <w:i/>
                <w:iCs/>
                <w:u w:val="single"/>
                <w:lang w:eastAsia="pl-PL"/>
              </w:rPr>
              <w:t>BEZ KOSZTÓW PRZEJAZDU</w:t>
            </w:r>
            <w:r w:rsidRPr="00114133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114133">
              <w:rPr>
                <w:rFonts w:ascii="Calibri" w:hAnsi="Calibri" w:cs="Calibri"/>
                <w:i/>
                <w:iCs/>
                <w:lang w:eastAsia="pl-PL"/>
              </w:rPr>
              <w:t>(suma I, II, IV. A)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EED96FD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13 666,12 zł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C66771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20 582,51 zł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7B1385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17 832,62 zł</w:t>
            </w:r>
          </w:p>
        </w:tc>
      </w:tr>
      <w:tr w:rsidR="00114133" w:rsidRPr="00114133" w14:paraId="5E678224" w14:textId="77777777" w:rsidTr="007E627E">
        <w:trPr>
          <w:gridAfter w:val="5"/>
          <w:wAfter w:w="247" w:type="pct"/>
          <w:trHeight w:val="48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D28EE46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IV. B</w:t>
            </w:r>
          </w:p>
        </w:tc>
        <w:tc>
          <w:tcPr>
            <w:tcW w:w="30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649C733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 xml:space="preserve">NARZUT KOSZTÓW POŚREDNICH 30% </w:t>
            </w:r>
            <w:r w:rsidRPr="00114133">
              <w:rPr>
                <w:rFonts w:ascii="Calibri" w:hAnsi="Calibri" w:cs="Calibri"/>
                <w:b/>
                <w:bCs/>
                <w:i/>
                <w:iCs/>
                <w:u w:val="single"/>
                <w:lang w:eastAsia="pl-PL"/>
              </w:rPr>
              <w:t>Z KOSZTAMI PRZEJAZDU</w:t>
            </w:r>
            <w:r w:rsidRPr="00114133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114133">
              <w:rPr>
                <w:rFonts w:ascii="Calibri" w:hAnsi="Calibri" w:cs="Calibri"/>
                <w:i/>
                <w:iCs/>
                <w:lang w:eastAsia="pl-PL"/>
              </w:rPr>
              <w:t>(z sumy I, II, III)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76BCC37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D8627E9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EB5C586" w14:textId="77777777" w:rsidR="004A5D23" w:rsidRPr="00114133" w:rsidRDefault="004A5D23" w:rsidP="007E627E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</w:tr>
      <w:tr w:rsidR="00114133" w:rsidRPr="00114133" w14:paraId="0B79D1A5" w14:textId="77777777" w:rsidTr="007E627E">
        <w:trPr>
          <w:gridAfter w:val="5"/>
          <w:wAfter w:w="247" w:type="pct"/>
          <w:trHeight w:val="48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3F87E76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V. B</w:t>
            </w:r>
          </w:p>
        </w:tc>
        <w:tc>
          <w:tcPr>
            <w:tcW w:w="30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F185779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 xml:space="preserve">RAZEM KOSZTY PRZEPROWADZENIA POSTĘPOWANIA </w:t>
            </w:r>
            <w:r w:rsidRPr="00114133">
              <w:rPr>
                <w:rFonts w:ascii="Calibri" w:hAnsi="Calibri" w:cs="Calibri"/>
                <w:b/>
                <w:bCs/>
                <w:i/>
                <w:iCs/>
                <w:u w:val="single"/>
                <w:lang w:eastAsia="pl-PL"/>
              </w:rPr>
              <w:t>Z KOSZTAMI PRZEJAZDU</w:t>
            </w:r>
            <w:r w:rsidRPr="00114133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114133">
              <w:rPr>
                <w:rFonts w:ascii="Calibri" w:hAnsi="Calibri" w:cs="Calibri"/>
                <w:i/>
                <w:iCs/>
                <w:lang w:eastAsia="pl-PL"/>
              </w:rPr>
              <w:t>(suma I, II, III, IV. B)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3E0984B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3F5F31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1C33D4DD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14133"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114133" w:rsidRPr="00114133" w14:paraId="1222C713" w14:textId="77777777" w:rsidTr="007E627E">
        <w:trPr>
          <w:gridAfter w:val="5"/>
          <w:wAfter w:w="247" w:type="pct"/>
          <w:trHeight w:val="402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C52A0" w14:textId="77777777" w:rsidR="004A5D23" w:rsidRPr="00114133" w:rsidRDefault="004A5D23" w:rsidP="007E627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A99FE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28541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F0299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AEAE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0FDE" w14:textId="77777777" w:rsidR="004A5D23" w:rsidRPr="00114133" w:rsidRDefault="004A5D23" w:rsidP="007E627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C80" w14:textId="77777777" w:rsidR="004A5D23" w:rsidRPr="00114133" w:rsidRDefault="004A5D23" w:rsidP="007E627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14133" w:rsidRPr="00114133" w14:paraId="3DFA0BFE" w14:textId="77777777" w:rsidTr="007E627E">
        <w:trPr>
          <w:gridAfter w:val="16"/>
          <w:wAfter w:w="4809" w:type="pct"/>
          <w:trHeight w:val="3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DEF2" w14:textId="77777777" w:rsidR="004A5D23" w:rsidRPr="00114133" w:rsidRDefault="004A5D23" w:rsidP="007E627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22E4C8DA" w14:textId="77777777" w:rsidR="004A5D23" w:rsidRPr="00114133" w:rsidRDefault="004A5D23" w:rsidP="007E627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14133" w:rsidRPr="00114133" w14:paraId="01EC2429" w14:textId="77777777" w:rsidTr="007E627E">
        <w:trPr>
          <w:gridAfter w:val="16"/>
          <w:wAfter w:w="4809" w:type="pct"/>
          <w:trHeight w:val="102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DCF9" w14:textId="77777777" w:rsidR="004A5D23" w:rsidRPr="00114133" w:rsidRDefault="004A5D23" w:rsidP="007E627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14133" w:rsidRPr="00114133" w14:paraId="38853719" w14:textId="77777777" w:rsidTr="007E627E">
        <w:trPr>
          <w:gridAfter w:val="8"/>
          <w:wAfter w:w="1760" w:type="pct"/>
          <w:trHeight w:val="3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FB5B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06" w:type="pct"/>
            <w:vAlign w:val="center"/>
          </w:tcPr>
          <w:p w14:paraId="743EB051" w14:textId="77777777" w:rsidR="004A5D23" w:rsidRPr="00114133" w:rsidRDefault="004A5D23" w:rsidP="007E627E">
            <w:pPr>
              <w:suppressAutoHyphens w:val="0"/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pl-PL"/>
              </w:rPr>
              <w:t>Przyjęte założenia:</w:t>
            </w:r>
          </w:p>
        </w:tc>
        <w:tc>
          <w:tcPr>
            <w:tcW w:w="511" w:type="pct"/>
            <w:gridSpan w:val="2"/>
            <w:vAlign w:val="bottom"/>
          </w:tcPr>
          <w:p w14:paraId="23FF179A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506" w:type="pct"/>
            <w:vAlign w:val="bottom"/>
          </w:tcPr>
          <w:p w14:paraId="0C39324F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512" w:type="pct"/>
            <w:gridSpan w:val="2"/>
            <w:vAlign w:val="bottom"/>
          </w:tcPr>
          <w:p w14:paraId="094BBF7E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506" w:type="pct"/>
            <w:vAlign w:val="bottom"/>
          </w:tcPr>
          <w:p w14:paraId="39FE007E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506" w:type="pct"/>
            <w:vAlign w:val="bottom"/>
          </w:tcPr>
          <w:p w14:paraId="6065B2B2" w14:textId="77777777" w:rsidR="004A5D23" w:rsidRPr="00114133" w:rsidRDefault="004A5D23" w:rsidP="007E627E">
            <w:pPr>
              <w:suppressAutoHyphens w:val="0"/>
            </w:pPr>
          </w:p>
        </w:tc>
      </w:tr>
      <w:tr w:rsidR="00114133" w:rsidRPr="00114133" w14:paraId="36831BC3" w14:textId="77777777" w:rsidTr="007E627E">
        <w:trPr>
          <w:gridAfter w:val="8"/>
          <w:wAfter w:w="1760" w:type="pct"/>
          <w:trHeight w:val="6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B27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06" w:type="pct"/>
            <w:vAlign w:val="center"/>
          </w:tcPr>
          <w:p w14:paraId="28AA458A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511" w:type="pct"/>
            <w:gridSpan w:val="2"/>
            <w:vAlign w:val="bottom"/>
          </w:tcPr>
          <w:p w14:paraId="273A87F7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506" w:type="pct"/>
            <w:vAlign w:val="bottom"/>
          </w:tcPr>
          <w:p w14:paraId="0B7ED77D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512" w:type="pct"/>
            <w:gridSpan w:val="2"/>
            <w:vAlign w:val="bottom"/>
          </w:tcPr>
          <w:p w14:paraId="1C1D9833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506" w:type="pct"/>
            <w:vAlign w:val="bottom"/>
          </w:tcPr>
          <w:p w14:paraId="3664A270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506" w:type="pct"/>
            <w:vAlign w:val="bottom"/>
          </w:tcPr>
          <w:p w14:paraId="4DB86838" w14:textId="77777777" w:rsidR="004A5D23" w:rsidRPr="00114133" w:rsidRDefault="004A5D23" w:rsidP="007E627E">
            <w:pPr>
              <w:suppressAutoHyphens w:val="0"/>
            </w:pPr>
          </w:p>
        </w:tc>
      </w:tr>
      <w:tr w:rsidR="00114133" w:rsidRPr="00114133" w14:paraId="46284CEA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E580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562" w:type="pct"/>
            <w:gridSpan w:val="11"/>
            <w:vAlign w:val="center"/>
          </w:tcPr>
          <w:p w14:paraId="758D3B49" w14:textId="77777777" w:rsidR="004A5D23" w:rsidRPr="00114133" w:rsidRDefault="004A5D23" w:rsidP="007E627E">
            <w:pPr>
              <w:suppressAutoHyphens w:val="0"/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1. Wynagrodzenie promotora i promotora pomocniczego wyliczone przy założeni, że nie są oni pracownikami SUM.</w:t>
            </w:r>
          </w:p>
        </w:tc>
      </w:tr>
      <w:tr w:rsidR="00114133" w:rsidRPr="00114133" w14:paraId="1567FF52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8E58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562" w:type="pct"/>
            <w:gridSpan w:val="11"/>
            <w:vAlign w:val="center"/>
          </w:tcPr>
          <w:p w14:paraId="23307793" w14:textId="77777777" w:rsidR="004A5D23" w:rsidRPr="00114133" w:rsidRDefault="004A5D23" w:rsidP="007E627E">
            <w:pPr>
              <w:suppressAutoHyphens w:val="0"/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2. Minimalna stawka wynagrodzenia zasadniczego profesora w uczelni publicznej od 2018 roku wynosi 6 410 zł, zgodnie z Rozporządzeniem Ministra Nauki i Szkolnictwa Wyższego z dnia 25.09.2018 r. w sprawie</w:t>
            </w:r>
            <w:r w:rsidRPr="00114133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 wysokości minimalnego miesięcznego wynagrodzenia zasadniczego dla profesor w uczelni publicznej</w:t>
            </w: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.</w:t>
            </w:r>
          </w:p>
        </w:tc>
      </w:tr>
      <w:tr w:rsidR="00114133" w:rsidRPr="00114133" w14:paraId="4D4F4A8B" w14:textId="77777777" w:rsidTr="007E627E">
        <w:trPr>
          <w:gridAfter w:val="5"/>
          <w:wAfter w:w="247" w:type="pct"/>
          <w:trHeight w:val="6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BA1D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562" w:type="pct"/>
            <w:gridSpan w:val="11"/>
            <w:vAlign w:val="center"/>
          </w:tcPr>
          <w:p w14:paraId="0382D5C3" w14:textId="77777777" w:rsidR="004A5D23" w:rsidRPr="00114133" w:rsidRDefault="004A5D23" w:rsidP="007E627E">
            <w:pPr>
              <w:suppressAutoHyphens w:val="0"/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3. Część stawki wynagrodzenia należna z tytułu uczestniczenia w przewodzie doktorskim zgodna z art. 184 Ustawy z dnia 20.07.2018 r. </w:t>
            </w:r>
            <w:r w:rsidRPr="00114133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Prawo o szkolnictwie wyższym i nauce.</w:t>
            </w:r>
          </w:p>
        </w:tc>
      </w:tr>
      <w:tr w:rsidR="00114133" w:rsidRPr="00114133" w14:paraId="58DC6EAE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92E1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562" w:type="pct"/>
            <w:gridSpan w:val="11"/>
            <w:vAlign w:val="center"/>
          </w:tcPr>
          <w:p w14:paraId="696EC084" w14:textId="77777777" w:rsidR="004A5D23" w:rsidRPr="00114133" w:rsidRDefault="004A5D23" w:rsidP="007E627E">
            <w:pPr>
              <w:suppressAutoHyphens w:val="0"/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4. Liczba osób w postępowaniu zgodna </w:t>
            </w:r>
            <w:r w:rsidRPr="00114133">
              <w:rPr>
                <w:rFonts w:asciiTheme="minorHAnsi" w:hAnsiTheme="minorHAnsi" w:cs="Calibri"/>
                <w:sz w:val="22"/>
                <w:szCs w:val="22"/>
                <w:lang w:eastAsia="pl-PL"/>
              </w:rPr>
              <w:t xml:space="preserve">z ustawą </w:t>
            </w:r>
            <w:r w:rsidRPr="00114133">
              <w:rPr>
                <w:rFonts w:asciiTheme="minorHAnsi" w:hAnsiTheme="minorHAnsi"/>
                <w:sz w:val="22"/>
                <w:szCs w:val="22"/>
              </w:rPr>
              <w:t>z dnia 20 lipca 2018 r. Prawo o szkolnictwie wyższym i nauce.</w:t>
            </w:r>
          </w:p>
        </w:tc>
      </w:tr>
      <w:tr w:rsidR="00114133" w:rsidRPr="00114133" w14:paraId="14789F72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E42D" w14:textId="77777777" w:rsidR="004A5D23" w:rsidRPr="00114133" w:rsidRDefault="004A5D23" w:rsidP="007E627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62" w:type="pct"/>
            <w:gridSpan w:val="11"/>
            <w:vAlign w:val="center"/>
          </w:tcPr>
          <w:p w14:paraId="53D45974" w14:textId="77777777" w:rsidR="004A5D23" w:rsidRPr="00114133" w:rsidRDefault="004A5D23" w:rsidP="007E627E">
            <w:pPr>
              <w:suppressAutoHyphens w:val="0"/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5. Do wynagrodzenia dla pracowników SUM doliczono ZUS pracodawcy w wysokości 19,64%.</w:t>
            </w:r>
          </w:p>
        </w:tc>
      </w:tr>
      <w:tr w:rsidR="00114133" w:rsidRPr="00114133" w14:paraId="2D359FCA" w14:textId="77777777" w:rsidTr="007E627E">
        <w:trPr>
          <w:gridAfter w:val="5"/>
          <w:wAfter w:w="247" w:type="pct"/>
          <w:trHeight w:val="3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85E5" w14:textId="77777777" w:rsidR="004A5D23" w:rsidRPr="00114133" w:rsidRDefault="004A5D23" w:rsidP="007E627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62" w:type="pct"/>
            <w:gridSpan w:val="11"/>
            <w:vAlign w:val="center"/>
          </w:tcPr>
          <w:p w14:paraId="20E285D9" w14:textId="77777777" w:rsidR="004A5D23" w:rsidRPr="00114133" w:rsidRDefault="004A5D23" w:rsidP="007E627E">
            <w:pPr>
              <w:suppressAutoHyphens w:val="0"/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>6. Koszty przejazdu będą wyliczone na podstawie dokumentów potwierdzających odbycie podróży, zgodnie z Zarządzeniem Rektora SUM.</w:t>
            </w:r>
          </w:p>
        </w:tc>
      </w:tr>
      <w:tr w:rsidR="00114133" w:rsidRPr="00114133" w14:paraId="49099F0C" w14:textId="77777777" w:rsidTr="007E627E">
        <w:trPr>
          <w:gridAfter w:val="5"/>
          <w:wAfter w:w="247" w:type="pct"/>
          <w:trHeight w:val="6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C692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562" w:type="pct"/>
            <w:gridSpan w:val="11"/>
            <w:vAlign w:val="center"/>
          </w:tcPr>
          <w:p w14:paraId="12B1C61A" w14:textId="77777777" w:rsidR="004A5D23" w:rsidRPr="00114133" w:rsidRDefault="004A5D23" w:rsidP="007E627E">
            <w:pPr>
              <w:suppressAutoHyphens w:val="0"/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7. Narzut kosztów pośrednich zgodny z Zarządzeniem 23/2008 z dnia 10.03.2008 r. z późn. zmianami w sprawie </w:t>
            </w:r>
            <w:r w:rsidRPr="00114133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wskaźników narzutów kosztów pośrednich dla działalności realizowanych w Śląskim Uniwersytecie Medycznym w Katowicach.</w:t>
            </w:r>
          </w:p>
        </w:tc>
      </w:tr>
      <w:tr w:rsidR="00114133" w:rsidRPr="00114133" w14:paraId="07C4C9C0" w14:textId="77777777" w:rsidTr="007E627E">
        <w:trPr>
          <w:trHeight w:val="6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773C4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562" w:type="pct"/>
            <w:gridSpan w:val="11"/>
            <w:vAlign w:val="center"/>
          </w:tcPr>
          <w:p w14:paraId="3190E8F7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9" w:type="pct"/>
            <w:vAlign w:val="center"/>
          </w:tcPr>
          <w:p w14:paraId="1F461F81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60334E2F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2B4B555D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0416A708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74129400" w14:textId="77777777" w:rsidR="004A5D23" w:rsidRPr="00114133" w:rsidRDefault="004A5D23" w:rsidP="007E627E">
            <w:pPr>
              <w:suppressAutoHyphens w:val="0"/>
            </w:pPr>
          </w:p>
        </w:tc>
      </w:tr>
      <w:tr w:rsidR="00114133" w:rsidRPr="00114133" w14:paraId="34F4FA76" w14:textId="77777777" w:rsidTr="007E627E">
        <w:trPr>
          <w:trHeight w:val="6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C8712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562" w:type="pct"/>
            <w:gridSpan w:val="11"/>
            <w:vAlign w:val="center"/>
          </w:tcPr>
          <w:p w14:paraId="7B56797A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pl-PL"/>
              </w:rPr>
              <w:t>UWAGA:</w:t>
            </w:r>
          </w:p>
        </w:tc>
        <w:tc>
          <w:tcPr>
            <w:tcW w:w="49" w:type="pct"/>
            <w:vAlign w:val="center"/>
          </w:tcPr>
          <w:p w14:paraId="3F7F4983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1133FABD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1226D777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7724A98C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54895E56" w14:textId="77777777" w:rsidR="004A5D23" w:rsidRPr="00114133" w:rsidRDefault="004A5D23" w:rsidP="007E627E">
            <w:pPr>
              <w:suppressAutoHyphens w:val="0"/>
            </w:pPr>
          </w:p>
        </w:tc>
      </w:tr>
      <w:tr w:rsidR="00114133" w:rsidRPr="00114133" w14:paraId="0A2C5D8F" w14:textId="77777777" w:rsidTr="007E627E">
        <w:trPr>
          <w:trHeight w:val="6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945F4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562" w:type="pct"/>
            <w:gridSpan w:val="11"/>
            <w:vAlign w:val="center"/>
          </w:tcPr>
          <w:p w14:paraId="713D673F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1. Kalkulacja kosztu postępowania w sprawie nadania stopnia doktora jest wyłącznie kalkulacją </w:t>
            </w: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pl-PL"/>
              </w:rPr>
              <w:t>pomocniczą</w:t>
            </w: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. Koszt wyliczany jest </w:t>
            </w:r>
            <w:r w:rsidRPr="00114133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pl-PL"/>
              </w:rPr>
              <w:t>indywidualnie</w:t>
            </w:r>
            <w:r w:rsidRPr="0011413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dla każdego przewodu doktorskiego.</w:t>
            </w:r>
          </w:p>
        </w:tc>
        <w:tc>
          <w:tcPr>
            <w:tcW w:w="49" w:type="pct"/>
            <w:vAlign w:val="center"/>
          </w:tcPr>
          <w:p w14:paraId="5BAED246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5CC5A0F8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24BD2642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0771757E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26B50923" w14:textId="77777777" w:rsidR="004A5D23" w:rsidRPr="00114133" w:rsidRDefault="004A5D23" w:rsidP="007E627E">
            <w:pPr>
              <w:suppressAutoHyphens w:val="0"/>
            </w:pPr>
          </w:p>
        </w:tc>
      </w:tr>
      <w:tr w:rsidR="00114133" w:rsidRPr="00114133" w14:paraId="7E8BC68B" w14:textId="77777777" w:rsidTr="007E627E">
        <w:trPr>
          <w:trHeight w:val="6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E242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562" w:type="pct"/>
            <w:gridSpan w:val="11"/>
            <w:vAlign w:val="center"/>
          </w:tcPr>
          <w:p w14:paraId="26ADD75E" w14:textId="77777777" w:rsidR="004A5D23" w:rsidRPr="00114133" w:rsidRDefault="004A5D23" w:rsidP="007E627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413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2. Do wynagrodzeń mogą być doliczane pochodne. Wysokość pochodnych od wynagrodzenia uzależniona jest od rodzaju umowy i oświadczenia do ubezpieczenia społecznego i zdrowotnego, osoby z którą podpisana jest umowa.</w:t>
            </w:r>
          </w:p>
        </w:tc>
        <w:tc>
          <w:tcPr>
            <w:tcW w:w="49" w:type="pct"/>
            <w:vAlign w:val="center"/>
          </w:tcPr>
          <w:p w14:paraId="762BFF5F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10F0D1A1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01A6D98B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78F46AFB" w14:textId="77777777" w:rsidR="004A5D23" w:rsidRPr="00114133" w:rsidRDefault="004A5D23" w:rsidP="007E627E">
            <w:pPr>
              <w:suppressAutoHyphens w:val="0"/>
            </w:pPr>
          </w:p>
        </w:tc>
        <w:tc>
          <w:tcPr>
            <w:tcW w:w="49" w:type="pct"/>
            <w:vAlign w:val="center"/>
          </w:tcPr>
          <w:p w14:paraId="53B915F2" w14:textId="77777777" w:rsidR="004A5D23" w:rsidRPr="00114133" w:rsidRDefault="004A5D23" w:rsidP="007E627E">
            <w:pPr>
              <w:suppressAutoHyphens w:val="0"/>
            </w:pPr>
          </w:p>
        </w:tc>
      </w:tr>
    </w:tbl>
    <w:p w14:paraId="4D9F8875" w14:textId="7E77D468" w:rsidR="00F8118A" w:rsidRPr="00114133" w:rsidRDefault="00F8118A" w:rsidP="004A5D23"/>
    <w:sectPr w:rsidR="00F8118A" w:rsidRPr="00114133" w:rsidSect="00466B62">
      <w:pgSz w:w="16838" w:h="11906" w:orient="landscape"/>
      <w:pgMar w:top="1417" w:right="89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5FC51" w14:textId="77777777" w:rsidR="00A17BE7" w:rsidRDefault="00A17BE7" w:rsidP="00A17BE7">
      <w:r>
        <w:separator/>
      </w:r>
    </w:p>
  </w:endnote>
  <w:endnote w:type="continuationSeparator" w:id="0">
    <w:p w14:paraId="157CB4D3" w14:textId="77777777" w:rsidR="00A17BE7" w:rsidRDefault="00A17BE7" w:rsidP="00A1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4FDC3" w14:textId="77777777" w:rsidR="00A17BE7" w:rsidRDefault="00A17BE7" w:rsidP="00A17BE7">
      <w:r>
        <w:separator/>
      </w:r>
    </w:p>
  </w:footnote>
  <w:footnote w:type="continuationSeparator" w:id="0">
    <w:p w14:paraId="75A85AB0" w14:textId="77777777" w:rsidR="00A17BE7" w:rsidRDefault="00A17BE7" w:rsidP="00A1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Cs/>
        <w:color w:val="auto"/>
        <w:sz w:val="23"/>
        <w:szCs w:val="23"/>
      </w:rPr>
    </w:lvl>
  </w:abstractNum>
  <w:abstractNum w:abstractNumId="2" w15:restartNumberingAfterBreak="0">
    <w:nsid w:val="00000003"/>
    <w:multiLevelType w:val="multilevel"/>
    <w:tmpl w:val="C226CF8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trike/>
        <w:color w:val="538135"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rFonts w:ascii="Times New Roman" w:eastAsia="TimesNew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eastAsia="TimesNewRoman"/>
        <w:sz w:val="20"/>
        <w:szCs w:val="20"/>
      </w:rPr>
    </w:lvl>
  </w:abstractNum>
  <w:abstractNum w:abstractNumId="6" w15:restartNumberingAfterBreak="0">
    <w:nsid w:val="00000007"/>
    <w:multiLevelType w:val="multilevel"/>
    <w:tmpl w:val="2D429E1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06" w:hanging="360"/>
      </w:pPr>
      <w:rPr>
        <w:rFonts w:ascii="Times New Roman" w:hAnsi="Times New Roman" w:cs="Times New Roman" w:hint="default"/>
        <w:strike w:val="0"/>
        <w:dstrike w:val="0"/>
        <w:sz w:val="23"/>
        <w:szCs w:val="23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00000008"/>
    <w:multiLevelType w:val="singleLevel"/>
    <w:tmpl w:val="E1F4DE9C"/>
    <w:name w:val="WW8Num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Calibri" w:hAnsi="Times New Roman" w:cs="Times New Roman" w:hint="default"/>
        <w:i w:val="0"/>
        <w:color w:val="FF0000"/>
        <w:sz w:val="23"/>
        <w:szCs w:val="23"/>
        <w:u w:val="none"/>
        <w:lang w:val="en-US" w:bidi="ar-SA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" w:hint="default"/>
        <w:sz w:val="20"/>
        <w:szCs w:val="20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3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  <w:sz w:val="24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C2752E"/>
    <w:name w:val="WW8Num1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  <w:color w:val="auto"/>
        <w:sz w:val="23"/>
        <w:szCs w:val="23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8" w:hanging="360"/>
      </w:pPr>
      <w:rPr>
        <w:rFonts w:ascii="Times New Roman" w:eastAsia="Times New Roman" w:hAnsi="Times New Roman" w:cs="Times New Roman"/>
        <w:sz w:val="23"/>
        <w:szCs w:val="23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3"/>
        <w:szCs w:val="23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sz w:val="23"/>
        <w:szCs w:val="23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3"/>
        <w:szCs w:val="23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Times New Roman" w:eastAsia="Times New Roman" w:hAnsi="Times New Roman" w:cs="Times New Roman"/>
        <w:strike w:val="0"/>
        <w:dstrike w:val="0"/>
        <w:sz w:val="23"/>
        <w:szCs w:val="23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sz w:val="23"/>
        <w:szCs w:val="23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sz w:val="23"/>
        <w:szCs w:val="23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sz w:val="23"/>
        <w:szCs w:val="23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NewRoman"/>
        <w:sz w:val="20"/>
        <w:szCs w:val="20"/>
        <w:lang w:val="en-US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3"/>
        <w:szCs w:val="23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New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15" w:hanging="435"/>
      </w:pPr>
      <w:rPr>
        <w:rFonts w:hint="default"/>
        <w:sz w:val="23"/>
        <w:szCs w:val="23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  <w:sz w:val="23"/>
        <w:szCs w:val="23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  <w:sz w:val="23"/>
        <w:szCs w:val="23"/>
      </w:rPr>
    </w:lvl>
    <w:lvl w:ilvl="4">
      <w:start w:val="700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hint="default"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3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3"/>
        <w:szCs w:val="23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3"/>
        <w:szCs w:val="23"/>
      </w:rPr>
    </w:lvl>
  </w:abstractNum>
  <w:abstractNum w:abstractNumId="33" w15:restartNumberingAfterBreak="0">
    <w:nsid w:val="00000022"/>
    <w:multiLevelType w:val="singleLevel"/>
    <w:tmpl w:val="8CC6030C"/>
    <w:name w:val="WW8Num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23"/>
        <w:szCs w:val="23"/>
        <w:highlight w:val="yellow"/>
        <w14:shadow w14:blurRad="50800" w14:dist="50800" w14:dir="5400000" w14:sx="0" w14:sy="0" w14:kx="0" w14:ky="0" w14:algn="ctr">
          <w14:schemeClr w14:val="bg1"/>
        </w14:shadow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6AC27DC"/>
    <w:multiLevelType w:val="hybridMultilevel"/>
    <w:tmpl w:val="D3306E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9F93599"/>
    <w:multiLevelType w:val="hybridMultilevel"/>
    <w:tmpl w:val="C9C405BC"/>
    <w:lvl w:ilvl="0" w:tplc="35321D8C">
      <w:start w:val="1"/>
      <w:numFmt w:val="decimal"/>
      <w:lvlText w:val="%1)"/>
      <w:lvlJc w:val="left"/>
      <w:pPr>
        <w:ind w:left="1080" w:hanging="360"/>
      </w:pPr>
      <w:rPr>
        <w:rFonts w:hint="default"/>
        <w:color w:val="00A9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5631E5C"/>
    <w:multiLevelType w:val="hybridMultilevel"/>
    <w:tmpl w:val="5E868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1A4A9D"/>
    <w:multiLevelType w:val="multilevel"/>
    <w:tmpl w:val="E4FA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857F95"/>
    <w:multiLevelType w:val="multilevel"/>
    <w:tmpl w:val="E4FA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781F26"/>
    <w:multiLevelType w:val="multilevel"/>
    <w:tmpl w:val="E4FA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C27EC7"/>
    <w:multiLevelType w:val="hybridMultilevel"/>
    <w:tmpl w:val="FA8EC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35F39"/>
    <w:multiLevelType w:val="hybridMultilevel"/>
    <w:tmpl w:val="969EAB9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7" w15:restartNumberingAfterBreak="0">
    <w:nsid w:val="79A16317"/>
    <w:multiLevelType w:val="hybridMultilevel"/>
    <w:tmpl w:val="EA4E300C"/>
    <w:lvl w:ilvl="0" w:tplc="96E097A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4"/>
  </w:num>
  <w:num w:numId="43">
    <w:abstractNumId w:val="42"/>
  </w:num>
  <w:num w:numId="44">
    <w:abstractNumId w:val="43"/>
  </w:num>
  <w:num w:numId="45">
    <w:abstractNumId w:val="46"/>
  </w:num>
  <w:num w:numId="46">
    <w:abstractNumId w:val="41"/>
  </w:num>
  <w:num w:numId="47">
    <w:abstractNumId w:val="4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B1"/>
    <w:rsid w:val="00030FE7"/>
    <w:rsid w:val="0004355C"/>
    <w:rsid w:val="00055E45"/>
    <w:rsid w:val="000708AE"/>
    <w:rsid w:val="00114133"/>
    <w:rsid w:val="0014395C"/>
    <w:rsid w:val="001C31FC"/>
    <w:rsid w:val="00260959"/>
    <w:rsid w:val="002E2836"/>
    <w:rsid w:val="00355CCE"/>
    <w:rsid w:val="00390B05"/>
    <w:rsid w:val="003E47B1"/>
    <w:rsid w:val="003F27C3"/>
    <w:rsid w:val="00435C94"/>
    <w:rsid w:val="00466B62"/>
    <w:rsid w:val="004A5D23"/>
    <w:rsid w:val="004A76DD"/>
    <w:rsid w:val="004B4A8E"/>
    <w:rsid w:val="0054070D"/>
    <w:rsid w:val="005537A0"/>
    <w:rsid w:val="0059535A"/>
    <w:rsid w:val="005A62F0"/>
    <w:rsid w:val="005B4FF3"/>
    <w:rsid w:val="005C041F"/>
    <w:rsid w:val="005C5266"/>
    <w:rsid w:val="005C7767"/>
    <w:rsid w:val="00603C1C"/>
    <w:rsid w:val="00646A17"/>
    <w:rsid w:val="006A7CA2"/>
    <w:rsid w:val="0077419A"/>
    <w:rsid w:val="007852A9"/>
    <w:rsid w:val="007B6A34"/>
    <w:rsid w:val="007D3C74"/>
    <w:rsid w:val="00825109"/>
    <w:rsid w:val="008715FB"/>
    <w:rsid w:val="0087221C"/>
    <w:rsid w:val="00872AA5"/>
    <w:rsid w:val="008B2A71"/>
    <w:rsid w:val="008E263F"/>
    <w:rsid w:val="008F64AF"/>
    <w:rsid w:val="009315CC"/>
    <w:rsid w:val="00A17BE7"/>
    <w:rsid w:val="00A65838"/>
    <w:rsid w:val="00AC51C6"/>
    <w:rsid w:val="00AC73C4"/>
    <w:rsid w:val="00AF177D"/>
    <w:rsid w:val="00B628FA"/>
    <w:rsid w:val="00B77348"/>
    <w:rsid w:val="00B82916"/>
    <w:rsid w:val="00B8754A"/>
    <w:rsid w:val="00B87F32"/>
    <w:rsid w:val="00BA7745"/>
    <w:rsid w:val="00C0472A"/>
    <w:rsid w:val="00C73559"/>
    <w:rsid w:val="00CA0297"/>
    <w:rsid w:val="00CE14E1"/>
    <w:rsid w:val="00CF1581"/>
    <w:rsid w:val="00D2345E"/>
    <w:rsid w:val="00D47C23"/>
    <w:rsid w:val="00DF1A8D"/>
    <w:rsid w:val="00E21507"/>
    <w:rsid w:val="00E35441"/>
    <w:rsid w:val="00E91298"/>
    <w:rsid w:val="00EA3741"/>
    <w:rsid w:val="00EB6611"/>
    <w:rsid w:val="00EE7A1E"/>
    <w:rsid w:val="00F443FD"/>
    <w:rsid w:val="00F8118A"/>
    <w:rsid w:val="00FB28B1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AFCA7E"/>
  <w15:docId w15:val="{B33279F1-83EE-4E41-AF58-67085B9B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iCs/>
      <w:color w:val="auto"/>
      <w:sz w:val="23"/>
      <w:szCs w:val="23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  <w:sz w:val="23"/>
      <w:szCs w:val="23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3"/>
      <w:szCs w:val="23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NewRoman" w:hAnsi="Times New Roman" w:cs="Times New Roman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NewRoman"/>
      <w:sz w:val="20"/>
      <w:szCs w:val="20"/>
    </w:rPr>
  </w:style>
  <w:style w:type="character" w:customStyle="1" w:styleId="WW8Num7z0">
    <w:name w:val="WW8Num7z0"/>
    <w:rPr>
      <w:sz w:val="23"/>
      <w:szCs w:val="23"/>
    </w:rPr>
  </w:style>
  <w:style w:type="character" w:customStyle="1" w:styleId="WW8Num7z1">
    <w:name w:val="WW8Num7z1"/>
    <w:rPr>
      <w:rFonts w:ascii="Calibri" w:hAnsi="Calibri" w:cs="Calibri" w:hint="default"/>
      <w:strike w:val="0"/>
      <w:dstrike w:val="0"/>
      <w:sz w:val="23"/>
      <w:szCs w:val="23"/>
      <w:lang w:val="en-U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 w:hint="default"/>
      <w:i/>
      <w:sz w:val="23"/>
      <w:szCs w:val="23"/>
      <w:lang w:val="en-US" w:bidi="ar-SA"/>
    </w:rPr>
  </w:style>
  <w:style w:type="character" w:customStyle="1" w:styleId="WW8Num9z0">
    <w:name w:val="WW8Num9z0"/>
    <w:rPr>
      <w:rFonts w:eastAsia="TimesNewRoman" w:hint="default"/>
      <w:sz w:val="20"/>
      <w:szCs w:val="20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ascii="Symbol" w:hAnsi="Symbol" w:cs="Times New Roman" w:hint="default"/>
      <w:sz w:val="24"/>
    </w:rPr>
  </w:style>
  <w:style w:type="character" w:customStyle="1" w:styleId="WW8Num10z3">
    <w:name w:val="WW8Num10z3"/>
    <w:rPr>
      <w:rFonts w:hint="default"/>
      <w:b/>
      <w:bCs/>
      <w:sz w:val="23"/>
      <w:szCs w:val="23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3"/>
      <w:szCs w:val="23"/>
    </w:rPr>
  </w:style>
  <w:style w:type="character" w:customStyle="1" w:styleId="WW8Num12z0">
    <w:name w:val="WW8Num12z0"/>
    <w:rPr>
      <w:sz w:val="23"/>
      <w:szCs w:val="23"/>
    </w:rPr>
  </w:style>
  <w:style w:type="character" w:customStyle="1" w:styleId="WW8Num13z0">
    <w:name w:val="WW8Num13z0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14z0">
    <w:name w:val="WW8Num14z0"/>
    <w:rPr>
      <w:rFonts w:hint="default"/>
      <w:strike w:val="0"/>
      <w:dstrike w:val="0"/>
      <w:sz w:val="23"/>
      <w:szCs w:val="23"/>
    </w:rPr>
  </w:style>
  <w:style w:type="character" w:customStyle="1" w:styleId="WW8Num15z0">
    <w:name w:val="WW8Num15z0"/>
    <w:rPr>
      <w:rFonts w:hint="default"/>
      <w:sz w:val="23"/>
      <w:szCs w:val="23"/>
    </w:rPr>
  </w:style>
  <w:style w:type="character" w:customStyle="1" w:styleId="WW8Num16z0">
    <w:name w:val="WW8Num16z0"/>
    <w:rPr>
      <w:rFonts w:hint="default"/>
      <w:b/>
    </w:rPr>
  </w:style>
  <w:style w:type="character" w:customStyle="1" w:styleId="WW8Num17z0">
    <w:name w:val="WW8Num17z0"/>
    <w:rPr>
      <w:rFonts w:hint="default"/>
      <w:strike w:val="0"/>
      <w:dstrike w:val="0"/>
      <w:sz w:val="23"/>
      <w:szCs w:val="23"/>
    </w:rPr>
  </w:style>
  <w:style w:type="character" w:customStyle="1" w:styleId="WW8Num18z0">
    <w:name w:val="WW8Num18z0"/>
    <w:rPr>
      <w:rFonts w:ascii="Times New Roman" w:eastAsia="Times New Roman" w:hAnsi="Times New Roman" w:cs="Times New Roman"/>
      <w:strike w:val="0"/>
      <w:dstrike w:val="0"/>
      <w:sz w:val="23"/>
      <w:szCs w:val="23"/>
    </w:rPr>
  </w:style>
  <w:style w:type="character" w:customStyle="1" w:styleId="WW8Num19z0">
    <w:name w:val="WW8Num19z0"/>
    <w:rPr>
      <w:rFonts w:hint="default"/>
      <w:sz w:val="23"/>
      <w:szCs w:val="23"/>
    </w:rPr>
  </w:style>
  <w:style w:type="character" w:customStyle="1" w:styleId="WW8Num20z0">
    <w:name w:val="WW8Num20z0"/>
    <w:rPr>
      <w:rFonts w:hint="default"/>
      <w:sz w:val="23"/>
      <w:szCs w:val="23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  <w:sz w:val="23"/>
      <w:szCs w:val="23"/>
    </w:rPr>
  </w:style>
  <w:style w:type="character" w:customStyle="1" w:styleId="WW8Num23z0">
    <w:name w:val="WW8Num23z0"/>
    <w:rPr>
      <w:rFonts w:hint="default"/>
      <w:sz w:val="23"/>
      <w:szCs w:val="23"/>
    </w:rPr>
  </w:style>
  <w:style w:type="character" w:customStyle="1" w:styleId="WW8Num24z0">
    <w:name w:val="WW8Num24z0"/>
    <w:rPr>
      <w:rFonts w:eastAsia="TimesNewRoman"/>
      <w:sz w:val="20"/>
      <w:szCs w:val="20"/>
      <w:lang w:val="en-US"/>
    </w:rPr>
  </w:style>
  <w:style w:type="character" w:customStyle="1" w:styleId="WW8Num25z0">
    <w:name w:val="WW8Num25z0"/>
    <w:rPr>
      <w:rFonts w:hint="default"/>
      <w:sz w:val="23"/>
      <w:szCs w:val="23"/>
    </w:rPr>
  </w:style>
  <w:style w:type="character" w:customStyle="1" w:styleId="WW8Num26z0">
    <w:name w:val="WW8Num26z0"/>
    <w:rPr>
      <w:sz w:val="23"/>
      <w:szCs w:val="23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Times New Roman" w:eastAsia="TimesNewRoman" w:hAnsi="Times New Roman" w:cs="Times New Roman"/>
      <w:sz w:val="20"/>
      <w:szCs w:val="2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sz w:val="23"/>
      <w:szCs w:val="23"/>
    </w:rPr>
  </w:style>
  <w:style w:type="character" w:customStyle="1" w:styleId="WW8Num29z0">
    <w:name w:val="WW8Num29z0"/>
    <w:rPr>
      <w:rFonts w:hint="default"/>
      <w:sz w:val="23"/>
      <w:szCs w:val="23"/>
    </w:rPr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3"/>
      <w:szCs w:val="23"/>
    </w:rPr>
  </w:style>
  <w:style w:type="character" w:customStyle="1" w:styleId="WW8Num30z1">
    <w:name w:val="WW8Num30z1"/>
    <w:rPr>
      <w:rFonts w:hint="default"/>
      <w:color w:val="auto"/>
      <w:sz w:val="23"/>
      <w:szCs w:val="23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sz w:val="24"/>
      <w:szCs w:val="23"/>
    </w:rPr>
  </w:style>
  <w:style w:type="character" w:customStyle="1" w:styleId="WW8Num32z0">
    <w:name w:val="WW8Num32z0"/>
    <w:rPr>
      <w:rFonts w:hint="default"/>
      <w:sz w:val="23"/>
      <w:szCs w:val="23"/>
    </w:rPr>
  </w:style>
  <w:style w:type="character" w:customStyle="1" w:styleId="WW8Num33z0">
    <w:name w:val="WW8Num33z0"/>
    <w:rPr>
      <w:rFonts w:hint="default"/>
      <w:strike w:val="0"/>
      <w:dstrike w:val="0"/>
      <w:sz w:val="23"/>
      <w:szCs w:val="23"/>
    </w:rPr>
  </w:style>
  <w:style w:type="character" w:customStyle="1" w:styleId="WW8Num34z0">
    <w:name w:val="WW8Num34z0"/>
    <w:rPr>
      <w:rFonts w:hint="default"/>
      <w:sz w:val="23"/>
      <w:szCs w:val="23"/>
      <w:highlight w:val="yellow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sz w:val="23"/>
      <w:szCs w:val="23"/>
    </w:rPr>
  </w:style>
  <w:style w:type="character" w:customStyle="1" w:styleId="WW8Num37z0">
    <w:name w:val="WW8Num37z0"/>
    <w:rPr>
      <w:rFonts w:hint="default"/>
      <w:b/>
    </w:rPr>
  </w:style>
  <w:style w:type="character" w:customStyle="1" w:styleId="WW8Num38z0">
    <w:name w:val="WW8Num38z0"/>
    <w:rPr>
      <w:rFonts w:hint="default"/>
      <w:b/>
    </w:rPr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caps w:val="0"/>
      <w:smallCaps w:val="0"/>
      <w:spacing w:val="0"/>
      <w:sz w:val="23"/>
      <w:szCs w:val="23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2z1">
    <w:name w:val="WW8Num2z1"/>
    <w:rPr>
      <w:rFonts w:hint="default"/>
      <w:color w:val="auto"/>
      <w:sz w:val="23"/>
      <w:szCs w:val="23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NewRoman" w:hAnsi="Times New Roman" w:cs="Times New Roman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hint="default"/>
      <w:sz w:val="23"/>
      <w:szCs w:val="23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Symbol" w:eastAsia="Times New Roman" w:hAnsi="Symbol" w:cs="Times New Roman" w:hint="default"/>
      <w:sz w:val="24"/>
    </w:rPr>
  </w:style>
  <w:style w:type="character" w:customStyle="1" w:styleId="WW8Num9z3">
    <w:name w:val="WW8Num9z3"/>
    <w:rPr>
      <w:rFonts w:hint="default"/>
      <w:b/>
      <w:bCs/>
      <w:sz w:val="23"/>
      <w:szCs w:val="23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ascii="Times New Roman" w:eastAsia="TimesNewRoman" w:hAnsi="Times New Roman" w:cs="Times New Roman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31z1">
    <w:name w:val="WW8Num31z1"/>
    <w:rPr>
      <w:rFonts w:hint="default"/>
      <w:color w:val="auto"/>
      <w:sz w:val="23"/>
      <w:szCs w:val="23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2">
    <w:name w:val="Domyślna czcionka 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">
    <w:name w:val="Temat komentarza Znak"/>
    <w:rPr>
      <w:b/>
      <w:bCs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A55">
    <w:name w:val="A5+5"/>
    <w:rPr>
      <w:rFonts w:cs="Minion Pro"/>
      <w:color w:val="000000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a21">
    <w:name w:val="Pa2+1"/>
    <w:basedOn w:val="Default"/>
    <w:next w:val="Default"/>
    <w:pPr>
      <w:spacing w:line="221" w:lineRule="atLeast"/>
    </w:pPr>
    <w:rPr>
      <w:rFonts w:ascii="Minion Pro" w:hAnsi="Minion Pro" w:cs="Times New Roman"/>
      <w:color w:val="auto"/>
    </w:rPr>
  </w:style>
  <w:style w:type="paragraph" w:styleId="Akapitzlist">
    <w:name w:val="List Paragraph"/>
    <w:basedOn w:val="Normalny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E47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E47B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E47B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E47B1"/>
    <w:rPr>
      <w:lang w:eastAsia="zh-CN"/>
    </w:rPr>
  </w:style>
  <w:style w:type="paragraph" w:customStyle="1" w:styleId="Style1">
    <w:name w:val="Style1"/>
    <w:basedOn w:val="Normalny"/>
    <w:uiPriority w:val="99"/>
    <w:rsid w:val="00AF177D"/>
    <w:pPr>
      <w:widowControl w:val="0"/>
      <w:suppressAutoHyphens w:val="0"/>
      <w:autoSpaceDE w:val="0"/>
      <w:autoSpaceDN w:val="0"/>
      <w:adjustRightInd w:val="0"/>
      <w:spacing w:line="233" w:lineRule="exact"/>
      <w:jc w:val="right"/>
    </w:pPr>
    <w:rPr>
      <w:lang w:eastAsia="pl-PL"/>
    </w:rPr>
  </w:style>
  <w:style w:type="character" w:customStyle="1" w:styleId="FontStyle12">
    <w:name w:val="Font Style12"/>
    <w:uiPriority w:val="99"/>
    <w:rsid w:val="00AF177D"/>
    <w:rPr>
      <w:rFonts w:ascii="Times New Roman" w:hAnsi="Times New Roman" w:cs="Times New Roman"/>
      <w:b/>
      <w:bCs/>
      <w:sz w:val="18"/>
      <w:szCs w:val="18"/>
    </w:rPr>
  </w:style>
  <w:style w:type="paragraph" w:customStyle="1" w:styleId="divpoint">
    <w:name w:val="div.point"/>
    <w:uiPriority w:val="99"/>
    <w:rsid w:val="00E91298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91298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9230-430B-4217-A3E1-99445D89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Links>
    <vt:vector size="78" baseType="variant"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http://www.cdc.gov/ncidod/EID/eid.htm</vt:lpwstr>
      </vt:variant>
      <vt:variant>
        <vt:lpwstr/>
      </vt:variant>
      <vt:variant>
        <vt:i4>2424956</vt:i4>
      </vt:variant>
      <vt:variant>
        <vt:i4>33</vt:i4>
      </vt:variant>
      <vt:variant>
        <vt:i4>0</vt:i4>
      </vt:variant>
      <vt:variant>
        <vt:i4>5</vt:i4>
      </vt:variant>
      <vt:variant>
        <vt:lpwstr>http://isap.sejm.gov.pl/isap.nsf/download.xsp/WDU20200000085/U/D20200085Lj.pdf</vt:lpwstr>
      </vt:variant>
      <vt:variant>
        <vt:lpwstr/>
      </vt:variant>
      <vt:variant>
        <vt:i4>5636166</vt:i4>
      </vt:variant>
      <vt:variant>
        <vt:i4>30</vt:i4>
      </vt:variant>
      <vt:variant>
        <vt:i4>0</vt:i4>
      </vt:variant>
      <vt:variant>
        <vt:i4>5</vt:i4>
      </vt:variant>
      <vt:variant>
        <vt:lpwstr>https://monitor.uw.edu.pl/Lists/Uchway/Attachments/5094/M.2019.340.U.481.pdf</vt:lpwstr>
      </vt:variant>
      <vt:variant>
        <vt:lpwstr/>
      </vt:variant>
      <vt:variant>
        <vt:i4>5636166</vt:i4>
      </vt:variant>
      <vt:variant>
        <vt:i4>27</vt:i4>
      </vt:variant>
      <vt:variant>
        <vt:i4>0</vt:i4>
      </vt:variant>
      <vt:variant>
        <vt:i4>5</vt:i4>
      </vt:variant>
      <vt:variant>
        <vt:lpwstr>https://monitor.uw.edu.pl/Lists/Uchway/Attachments/5094/M.2019.340.U.481.pdf</vt:lpwstr>
      </vt:variant>
      <vt:variant>
        <vt:lpwstr/>
      </vt:variant>
      <vt:variant>
        <vt:i4>8323159</vt:i4>
      </vt:variant>
      <vt:variant>
        <vt:i4>24</vt:i4>
      </vt:variant>
      <vt:variant>
        <vt:i4>0</vt:i4>
      </vt:variant>
      <vt:variant>
        <vt:i4>5</vt:i4>
      </vt:variant>
      <vt:variant>
        <vt:lpwstr>https://bip.uj.edu.pl/documents/1384597/143476504/uchw_nr_87_2019_zal_1.pdf/c2a2d370-b037-43bb-b2af-a1b7b318b991</vt:lpwstr>
      </vt:variant>
      <vt:variant>
        <vt:lpwstr/>
      </vt:variant>
      <vt:variant>
        <vt:i4>5636166</vt:i4>
      </vt:variant>
      <vt:variant>
        <vt:i4>21</vt:i4>
      </vt:variant>
      <vt:variant>
        <vt:i4>0</vt:i4>
      </vt:variant>
      <vt:variant>
        <vt:i4>5</vt:i4>
      </vt:variant>
      <vt:variant>
        <vt:lpwstr>https://monitor.uw.edu.pl/Lists/Uchway/Attachments/5094/M.2019.340.U.481.pdf</vt:lpwstr>
      </vt:variant>
      <vt:variant>
        <vt:lpwstr/>
      </vt:variant>
      <vt:variant>
        <vt:i4>5636166</vt:i4>
      </vt:variant>
      <vt:variant>
        <vt:i4>18</vt:i4>
      </vt:variant>
      <vt:variant>
        <vt:i4>0</vt:i4>
      </vt:variant>
      <vt:variant>
        <vt:i4>5</vt:i4>
      </vt:variant>
      <vt:variant>
        <vt:lpwstr>https://monitor.uw.edu.pl/Lists/Uchway/Attachments/5094/M.2019.340.U.481.pdf</vt:lpwstr>
      </vt:variant>
      <vt:variant>
        <vt:lpwstr/>
      </vt:variant>
      <vt:variant>
        <vt:i4>5636166</vt:i4>
      </vt:variant>
      <vt:variant>
        <vt:i4>15</vt:i4>
      </vt:variant>
      <vt:variant>
        <vt:i4>0</vt:i4>
      </vt:variant>
      <vt:variant>
        <vt:i4>5</vt:i4>
      </vt:variant>
      <vt:variant>
        <vt:lpwstr>https://monitor.uw.edu.pl/Lists/Uchway/Attachments/5094/M.2019.340.U.481.pdf</vt:lpwstr>
      </vt:variant>
      <vt:variant>
        <vt:lpwstr/>
      </vt:variant>
      <vt:variant>
        <vt:i4>8323159</vt:i4>
      </vt:variant>
      <vt:variant>
        <vt:i4>12</vt:i4>
      </vt:variant>
      <vt:variant>
        <vt:i4>0</vt:i4>
      </vt:variant>
      <vt:variant>
        <vt:i4>5</vt:i4>
      </vt:variant>
      <vt:variant>
        <vt:lpwstr>https://bip.uj.edu.pl/documents/1384597/143476504/uchw_nr_87_2019_zal_1.pdf/c2a2d370-b037-43bb-b2af-a1b7b318b991</vt:lpwstr>
      </vt:variant>
      <vt:variant>
        <vt:lpwstr/>
      </vt:variant>
      <vt:variant>
        <vt:i4>8323159</vt:i4>
      </vt:variant>
      <vt:variant>
        <vt:i4>9</vt:i4>
      </vt:variant>
      <vt:variant>
        <vt:i4>0</vt:i4>
      </vt:variant>
      <vt:variant>
        <vt:i4>5</vt:i4>
      </vt:variant>
      <vt:variant>
        <vt:lpwstr>https://bip.uj.edu.pl/documents/1384597/143476504/uchw_nr_87_2019_zal_1.pdf/c2a2d370-b037-43bb-b2af-a1b7b318b991</vt:lpwstr>
      </vt:variant>
      <vt:variant>
        <vt:lpwstr/>
      </vt:variant>
      <vt:variant>
        <vt:i4>5636166</vt:i4>
      </vt:variant>
      <vt:variant>
        <vt:i4>6</vt:i4>
      </vt:variant>
      <vt:variant>
        <vt:i4>0</vt:i4>
      </vt:variant>
      <vt:variant>
        <vt:i4>5</vt:i4>
      </vt:variant>
      <vt:variant>
        <vt:lpwstr>https://monitor.uw.edu.pl/Lists/Uchway/Attachments/5094/M.2019.340.U.481.pdf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https://monitor.uw.edu.pl/Lists/Uchway/Attachments/5094/M.2019.340.U.481.pdf</vt:lpwstr>
      </vt:variant>
      <vt:variant>
        <vt:lpwstr/>
      </vt:variant>
      <vt:variant>
        <vt:i4>8323159</vt:i4>
      </vt:variant>
      <vt:variant>
        <vt:i4>0</vt:i4>
      </vt:variant>
      <vt:variant>
        <vt:i4>0</vt:i4>
      </vt:variant>
      <vt:variant>
        <vt:i4>5</vt:i4>
      </vt:variant>
      <vt:variant>
        <vt:lpwstr>https://bip.uj.edu.pl/documents/1384597/143476504/uchw_nr_87_2019_zal_1.pdf/c2a2d370-b037-43bb-b2af-a1b7b318b991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mmielcarz</dc:creator>
  <cp:lastModifiedBy>Mariusz Miśkiewicz</cp:lastModifiedBy>
  <cp:revision>2</cp:revision>
  <cp:lastPrinted>2020-06-16T08:31:00Z</cp:lastPrinted>
  <dcterms:created xsi:type="dcterms:W3CDTF">2020-08-07T08:24:00Z</dcterms:created>
  <dcterms:modified xsi:type="dcterms:W3CDTF">2020-08-07T08:24:00Z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-2124151359</vt:i4>
  </property>
</Properties>
</file>